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Zakresy tematyczne do matury z języka polskiego  202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6</w:t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(zestaw chronologiczny)</w:t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Calibri"/>
          <w:b w:val="false"/>
          <w:bCs w:val="false"/>
          <w:sz w:val="32"/>
          <w:szCs w:val="32"/>
        </w:rPr>
        <w:t xml:space="preserve"> </w:t>
      </w:r>
      <w:r>
        <w:rPr>
          <w:b/>
          <w:bCs/>
          <w:sz w:val="24"/>
          <w:szCs w:val="24"/>
        </w:rPr>
        <w:t xml:space="preserve">1.  Wielka synteza epok literackich od antyku do oświecenia </w:t>
      </w:r>
    </w:p>
    <w:p>
      <w:pPr>
        <w:pStyle w:val="Odstavecseseznamem"/>
        <w:numPr>
          <w:ilvl w:val="0"/>
          <w:numId w:val="2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ramy czasowe</w:t>
      </w:r>
    </w:p>
    <w:p>
      <w:pPr>
        <w:pStyle w:val="Odstavecseseznamem"/>
        <w:numPr>
          <w:ilvl w:val="0"/>
          <w:numId w:val="2"/>
        </w:numPr>
        <w:spacing w:lineRule="auto" w:line="360" w:before="240" w:after="20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podstawy filozoficzne, hasła, idee, twórcy oraz motywy</w:t>
      </w:r>
    </w:p>
    <w:p>
      <w:pPr>
        <w:pStyle w:val="Odstavecseseznamem"/>
        <w:numPr>
          <w:ilvl w:val="0"/>
          <w:numId w:val="0"/>
        </w:numPr>
        <w:spacing w:lineRule="auto" w:line="360" w:before="240" w:after="20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24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 xml:space="preserve">2.  Wielka synteza epok literackich od romantyzmu do międzywojnia </w:t>
      </w:r>
    </w:p>
    <w:p>
      <w:pPr>
        <w:pStyle w:val="Odstavecseseznamem"/>
        <w:numPr>
          <w:ilvl w:val="0"/>
          <w:numId w:val="6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ramy czasowe</w:t>
      </w:r>
    </w:p>
    <w:p>
      <w:pPr>
        <w:pStyle w:val="Odstavecseseznamem"/>
        <w:numPr>
          <w:ilvl w:val="0"/>
          <w:numId w:val="6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podstawy filozoficzne, hasła, idee, twórcy oraz motywy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rFonts w:cs="Calibri"/>
          <w:b w:val="false"/>
          <w:bCs w:val="false"/>
          <w:sz w:val="20"/>
          <w:szCs w:val="20"/>
        </w:rPr>
        <w:t xml:space="preserve">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0"/>
          <w:szCs w:val="20"/>
        </w:rPr>
        <w:t xml:space="preserve">.  </w:t>
      </w:r>
      <w:r>
        <w:rPr>
          <w:b/>
          <w:bCs/>
          <w:sz w:val="24"/>
          <w:szCs w:val="24"/>
        </w:rPr>
        <w:t xml:space="preserve">Antyk i „Biblia“ – podstawowe źródła kultury europejskiej </w:t>
      </w:r>
    </w:p>
    <w:p>
      <w:pPr>
        <w:pStyle w:val="Odstavecseseznamem"/>
        <w:numPr>
          <w:ilvl w:val="0"/>
          <w:numId w:val="17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literatura i kultura starożytnej Grecji i Rzymu</w:t>
      </w:r>
    </w:p>
    <w:p>
      <w:pPr>
        <w:pStyle w:val="Odstavecseseznamem"/>
        <w:numPr>
          <w:ilvl w:val="0"/>
          <w:numId w:val="17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mitologia oraz jej znaczenie, motywy mitologiczne w literaturze polskiej       i powszechnej</w:t>
      </w:r>
    </w:p>
    <w:p>
      <w:pPr>
        <w:pStyle w:val="Odstavecseseznamem"/>
        <w:numPr>
          <w:ilvl w:val="0"/>
          <w:numId w:val="17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„</w:t>
      </w:r>
      <w:r>
        <w:rPr>
          <w:b w:val="false"/>
          <w:bCs w:val="false"/>
          <w:sz w:val="20"/>
          <w:szCs w:val="20"/>
        </w:rPr>
        <w:t>Biblia“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/>
      </w:pPr>
      <w:r>
        <w:rPr/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0"/>
          <w:szCs w:val="20"/>
        </w:rPr>
        <w:t xml:space="preserve">.  </w:t>
      </w:r>
      <w:r>
        <w:rPr>
          <w:b/>
          <w:bCs/>
          <w:sz w:val="24"/>
          <w:szCs w:val="24"/>
        </w:rPr>
        <w:t xml:space="preserve">Dziesięć wieków kultury średniowiecznej </w:t>
      </w:r>
    </w:p>
    <w:p>
      <w:pPr>
        <w:pStyle w:val="Odstavecseseznamem"/>
        <w:numPr>
          <w:ilvl w:val="0"/>
          <w:numId w:val="16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średniowieczne tematy, wzorce</w:t>
      </w:r>
    </w:p>
    <w:p>
      <w:pPr>
        <w:pStyle w:val="Odstavecseseznamem"/>
        <w:numPr>
          <w:ilvl w:val="0"/>
          <w:numId w:val="7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od nazw miejscowych po kroniki – początki literatury polskiej</w:t>
      </w:r>
    </w:p>
    <w:p>
      <w:pPr>
        <w:pStyle w:val="Odstavecseseznamem"/>
        <w:numPr>
          <w:ilvl w:val="0"/>
          <w:numId w:val="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zabytki literatury powszechnej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0"/>
          <w:szCs w:val="20"/>
        </w:rPr>
        <w:t xml:space="preserve">.  </w:t>
      </w:r>
      <w:r>
        <w:rPr>
          <w:b/>
          <w:bCs/>
          <w:sz w:val="24"/>
          <w:szCs w:val="24"/>
        </w:rPr>
        <w:t xml:space="preserve">„Nic, co ludzkie, nie jest mi obce“- doba renesansu </w:t>
      </w:r>
    </w:p>
    <w:p>
      <w:pPr>
        <w:pStyle w:val="Odstavecseseznamem"/>
        <w:numPr>
          <w:ilvl w:val="0"/>
          <w:numId w:val="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narodziny nowej epoki, główne nurty odrodzenia: humanizm, reformacja</w:t>
      </w:r>
    </w:p>
    <w:p>
      <w:pPr>
        <w:pStyle w:val="Odstavecseseznamem"/>
        <w:numPr>
          <w:ilvl w:val="0"/>
          <w:numId w:val="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Jan Kochanowski – ojciec poezji polskiej</w:t>
      </w:r>
    </w:p>
    <w:p>
      <w:pPr>
        <w:pStyle w:val="Odstavecseseznamem"/>
        <w:numPr>
          <w:ilvl w:val="0"/>
          <w:numId w:val="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problematyka społeczno–polityczna w literaturze polskiej tej epoki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6.  „Panta rhei“ – epoka baroku</w:t>
      </w:r>
    </w:p>
    <w:p>
      <w:pPr>
        <w:pStyle w:val="Odstavecseseznamem"/>
        <w:numPr>
          <w:ilvl w:val="0"/>
          <w:numId w:val="5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charakterystyka epoki, najsłynniejsi twórcy</w:t>
      </w:r>
    </w:p>
    <w:p>
      <w:pPr>
        <w:pStyle w:val="Odstavecseseznamem"/>
        <w:numPr>
          <w:ilvl w:val="0"/>
          <w:numId w:val="5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nowatorstwo literatury i sztuki barokowej</w:t>
      </w:r>
    </w:p>
    <w:p>
      <w:pPr>
        <w:pStyle w:val="Odstavecseseznamem"/>
        <w:numPr>
          <w:ilvl w:val="0"/>
          <w:numId w:val="5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nurty w literaturze polskiego baroku, przedstawiciele</w:t>
      </w:r>
    </w:p>
    <w:p>
      <w:pPr>
        <w:pStyle w:val="Odstavecseseznamem"/>
        <w:spacing w:lineRule="auto" w:line="360" w:before="0" w:after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7.  Edukacyjna i wychowawcza rola literatury w epoce oświecenia </w:t>
      </w:r>
    </w:p>
    <w:p>
      <w:pPr>
        <w:pStyle w:val="Odstavecseseznamem"/>
        <w:numPr>
          <w:ilvl w:val="0"/>
          <w:numId w:val="11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tło historyczne epoki, reformy</w:t>
      </w:r>
    </w:p>
    <w:p>
      <w:pPr>
        <w:pStyle w:val="Odstavecseseznamem"/>
        <w:numPr>
          <w:ilvl w:val="0"/>
          <w:numId w:val="11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rozwój szkolnictwa, publicystyki, znaczenie teatru w czasach stanisławowskich</w:t>
      </w:r>
    </w:p>
    <w:p>
      <w:pPr>
        <w:pStyle w:val="Odstavecseseznamem"/>
        <w:numPr>
          <w:ilvl w:val="0"/>
          <w:numId w:val="11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Ignacy Krasicki – „książę poetów“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8.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4"/>
          <w:szCs w:val="24"/>
        </w:rPr>
        <w:t xml:space="preserve">Romantyzm - magiczna siła czucia i wiary </w:t>
      </w:r>
    </w:p>
    <w:p>
      <w:pPr>
        <w:pStyle w:val="Odstavecseseznamem"/>
        <w:numPr>
          <w:ilvl w:val="0"/>
          <w:numId w:val="12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tło historyczne</w:t>
      </w:r>
    </w:p>
    <w:p>
      <w:pPr>
        <w:pStyle w:val="Odstavecseseznamem"/>
        <w:numPr>
          <w:ilvl w:val="0"/>
          <w:numId w:val="12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epizody z życia Adama Mickiewicza, dorobek</w:t>
      </w:r>
    </w:p>
    <w:p>
      <w:pPr>
        <w:pStyle w:val="Odstavecseseznamem"/>
        <w:numPr>
          <w:ilvl w:val="0"/>
          <w:numId w:val="12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rola wieszczów romantycznych w życiu narodu /J. Słowacki, C.K. Norwid /</w:t>
      </w:r>
    </w:p>
    <w:p>
      <w:pPr>
        <w:pStyle w:val="Odstavecseseznamem"/>
        <w:spacing w:lineRule="auto" w:line="360" w:before="0" w:after="0"/>
        <w:ind w:hanging="0" w:left="144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rFonts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9.  Rola teatru w życiu człowieka i społeczeństwa</w:t>
      </w:r>
    </w:p>
    <w:p>
      <w:pPr>
        <w:pStyle w:val="Odstavecseseznamem"/>
        <w:numPr>
          <w:ilvl w:val="0"/>
          <w:numId w:val="18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 xml:space="preserve">pierwszy dramat polski, dramat romantyczny, komedie Fredry  </w:t>
      </w:r>
    </w:p>
    <w:p>
      <w:pPr>
        <w:pStyle w:val="Odstavecseseznamem"/>
        <w:numPr>
          <w:ilvl w:val="0"/>
          <w:numId w:val="18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synteza sztuk w „Weselu“ Wyspiańskiego, dramat naturalistyczny, dramat absurdu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 xml:space="preserve">10.  Realistyczne i krytyczne widzenie świata w epoce 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pozytywizmu</w:t>
      </w:r>
    </w:p>
    <w:p>
      <w:pPr>
        <w:pStyle w:val="Odstavecseseznamem"/>
        <w:numPr>
          <w:ilvl w:val="0"/>
          <w:numId w:val="15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charaktyrystyka i cele epoki, wybitni twórcy</w:t>
      </w:r>
    </w:p>
    <w:p>
      <w:pPr>
        <w:pStyle w:val="Odstavecseseznamem"/>
        <w:numPr>
          <w:ilvl w:val="0"/>
          <w:numId w:val="15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hasła, programowość pozytywizmu polskiego</w:t>
      </w:r>
    </w:p>
    <w:p>
      <w:pPr>
        <w:pStyle w:val="Odstavecseseznamem"/>
        <w:numPr>
          <w:ilvl w:val="0"/>
          <w:numId w:val="15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 xml:space="preserve">ważne powieści epoki – literatura polska i powszechna 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>11</w:t>
      </w:r>
      <w:r>
        <w:rPr>
          <w:b w:val="false"/>
          <w:bCs w:val="false"/>
          <w:sz w:val="24"/>
          <w:szCs w:val="24"/>
        </w:rPr>
        <w:t>.</w:t>
      </w:r>
      <w:r>
        <w:rPr>
          <w:b w:val="false"/>
          <w:bCs w:val="false"/>
          <w:sz w:val="20"/>
          <w:szCs w:val="20"/>
        </w:rPr>
        <w:t xml:space="preserve">  </w:t>
      </w:r>
      <w:r>
        <w:rPr>
          <w:b/>
          <w:bCs/>
          <w:sz w:val="24"/>
          <w:szCs w:val="24"/>
        </w:rPr>
        <w:t>Krótka forma prozatorska w ciągu wieków 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opowiadanie, nowela; esej      </w:t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jako forma literacka</w:t>
      </w:r>
    </w:p>
    <w:p>
      <w:pPr>
        <w:pStyle w:val="Odstavecseseznamem"/>
        <w:numPr>
          <w:ilvl w:val="0"/>
          <w:numId w:val="1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pochodzenie i charakterystyka noweli i opowiadania</w:t>
      </w:r>
    </w:p>
    <w:p>
      <w:pPr>
        <w:pStyle w:val="Odstavecseseznamem"/>
        <w:numPr>
          <w:ilvl w:val="0"/>
          <w:numId w:val="1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rozwój polskiej noweli ze szczególnym uwzględnieniem pozytywizmu</w:t>
      </w:r>
    </w:p>
    <w:p>
      <w:pPr>
        <w:pStyle w:val="Odstavecseseznamem"/>
        <w:numPr>
          <w:ilvl w:val="0"/>
          <w:numId w:val="1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 xml:space="preserve">dorobek S. Żeromskiego, J. Iwaszkiewicza, S. Mrożka, J. Pilcha, oraz innych twórców polskich </w:t>
      </w:r>
    </w:p>
    <w:p>
      <w:pPr>
        <w:pStyle w:val="Odstavecseseznamem"/>
        <w:numPr>
          <w:ilvl w:val="0"/>
          <w:numId w:val="13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esej – charakterystyka, przykłady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>12.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4"/>
          <w:szCs w:val="24"/>
        </w:rPr>
        <w:t xml:space="preserve">„Sztuka dla sztuki“- oryginalność twórców Młodej Polski </w:t>
      </w:r>
    </w:p>
    <w:p>
      <w:pPr>
        <w:pStyle w:val="Odstavecseseznamem"/>
        <w:numPr>
          <w:ilvl w:val="1"/>
          <w:numId w:val="1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 xml:space="preserve">nowe kierunki artystyczne na przełomie XIX i XX wieku </w:t>
      </w:r>
    </w:p>
    <w:p>
      <w:pPr>
        <w:pStyle w:val="Odstavecseseznamem"/>
        <w:numPr>
          <w:ilvl w:val="1"/>
          <w:numId w:val="1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nastroje w poezji Młodej Polski</w:t>
      </w:r>
    </w:p>
    <w:p>
      <w:pPr>
        <w:pStyle w:val="Odstavecseseznamem"/>
        <w:numPr>
          <w:ilvl w:val="1"/>
          <w:numId w:val="1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twórczość wybitnych pisarzy tej epoki</w:t>
      </w:r>
    </w:p>
    <w:p>
      <w:pPr>
        <w:pStyle w:val="Odstavecseseznamem"/>
        <w:spacing w:lineRule="auto" w:line="360" w:before="0" w:after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b/>
          <w:bCs/>
          <w:sz w:val="24"/>
          <w:szCs w:val="24"/>
        </w:rPr>
        <w:t xml:space="preserve">13.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4"/>
          <w:szCs w:val="24"/>
        </w:rPr>
        <w:t>Dwie dekady wolności – poezja międzywojnia</w:t>
      </w:r>
    </w:p>
    <w:p>
      <w:pPr>
        <w:pStyle w:val="Odstavecseseznamem"/>
        <w:numPr>
          <w:ilvl w:val="0"/>
          <w:numId w:val="9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realia historyczne dwudziestolecia międzywojennego</w:t>
      </w:r>
    </w:p>
    <w:p>
      <w:pPr>
        <w:pStyle w:val="Odstavecseseznamem"/>
        <w:numPr>
          <w:ilvl w:val="0"/>
          <w:numId w:val="9"/>
        </w:numPr>
        <w:spacing w:lineRule="auto" w:line="360" w:before="0" w:after="0"/>
        <w:ind w:hanging="360" w:left="1440" w:right="0"/>
        <w:contextualSpacing/>
        <w:rPr/>
      </w:pPr>
      <w:r>
        <w:rPr>
          <w:rFonts w:cs="Calibri"/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główne kierunki artystyczne dwudziestolecia</w:t>
      </w:r>
    </w:p>
    <w:p>
      <w:pPr>
        <w:pStyle w:val="Odstavecseseznamem"/>
        <w:numPr>
          <w:ilvl w:val="0"/>
          <w:numId w:val="9"/>
        </w:numPr>
        <w:spacing w:lineRule="auto" w:line="360" w:before="0" w:after="0"/>
        <w:ind w:hanging="360" w:left="1440" w:right="0"/>
        <w:contextualSpacing/>
        <w:outlineLvl w:val="0"/>
        <w:rPr/>
      </w:pPr>
      <w:r>
        <w:rPr>
          <w:b w:val="false"/>
          <w:bCs w:val="false"/>
          <w:sz w:val="20"/>
          <w:szCs w:val="20"/>
        </w:rPr>
        <w:t>ugrupowania poetyckie, przedstawiciele</w:t>
        <w:tab/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outlineLvl w:val="0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0" w:right="0"/>
        <w:contextualSpacing/>
        <w:outlineLvl w:val="0"/>
        <w:rPr/>
      </w:pPr>
      <w:r>
        <w:rPr>
          <w:b/>
          <w:bCs/>
          <w:sz w:val="24"/>
          <w:szCs w:val="24"/>
        </w:rPr>
        <w:t>14.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4"/>
          <w:szCs w:val="24"/>
        </w:rPr>
        <w:t>Proza dwudziestolecia międzywojennego</w:t>
      </w:r>
      <w:r>
        <w:rPr>
          <w:b/>
          <w:bCs/>
          <w:sz w:val="20"/>
          <w:szCs w:val="20"/>
        </w:rPr>
        <w:tab/>
      </w:r>
      <w:r>
        <w:rPr>
          <w:b w:val="false"/>
          <w:bCs w:val="false"/>
          <w:sz w:val="20"/>
          <w:szCs w:val="20"/>
        </w:rPr>
        <w:tab/>
        <w:tab/>
        <w:tab/>
        <w:tab/>
      </w:r>
    </w:p>
    <w:p>
      <w:pPr>
        <w:pStyle w:val="Odstavecseseznamem"/>
        <w:numPr>
          <w:ilvl w:val="0"/>
          <w:numId w:val="9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utwory Żeromskiego, Nałkowskiej, Dąbrowskiej, Schulza, Witkiewicza, Gombrowicza</w:t>
      </w:r>
    </w:p>
    <w:p>
      <w:pPr>
        <w:pStyle w:val="Odstavecseseznamem"/>
        <w:numPr>
          <w:ilvl w:val="0"/>
          <w:numId w:val="9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tematyka, postawy życiowe bohaterów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 Temat II wojny światowej w literaturze polskiej</w:t>
      </w:r>
    </w:p>
    <w:p>
      <w:pPr>
        <w:pStyle w:val="Odstavecseseznamem"/>
        <w:numPr>
          <w:ilvl w:val="0"/>
          <w:numId w:val="10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walka zbrojna Polaków; wojenne losy poetów i pisarzy</w:t>
      </w:r>
    </w:p>
    <w:p>
      <w:pPr>
        <w:pStyle w:val="Odstavecseseznamem"/>
        <w:numPr>
          <w:ilvl w:val="0"/>
          <w:numId w:val="10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Kolumbowie – obrazy katastroficzne w poezji</w:t>
      </w:r>
    </w:p>
    <w:p>
      <w:pPr>
        <w:pStyle w:val="Odstavecseseznamem"/>
        <w:numPr>
          <w:ilvl w:val="0"/>
          <w:numId w:val="10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proza wobec wojny, literatura faktu, dokumenty zbrodni</w:t>
      </w:r>
    </w:p>
    <w:p>
      <w:pPr>
        <w:pStyle w:val="Odstavecseseznamem"/>
        <w:numPr>
          <w:ilvl w:val="0"/>
          <w:numId w:val="10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 xml:space="preserve">wojenne powroty – M. Białoszewski, H. Krall, K. Moczarski, W. Szpilman,                                             </w:t>
      </w:r>
    </w:p>
    <w:p>
      <w:pPr>
        <w:pStyle w:val="Odstavecseseznamem"/>
        <w:spacing w:lineRule="auto" w:line="360" w:before="0" w:after="0"/>
        <w:contextualSpacing/>
        <w:rPr/>
      </w:pPr>
      <w:r>
        <w:rPr>
          <w:b w:val="false"/>
          <w:bCs w:val="false"/>
          <w:sz w:val="20"/>
          <w:szCs w:val="20"/>
        </w:rPr>
        <w:t xml:space="preserve">                                                  </w:t>
      </w:r>
      <w:r>
        <w:rPr>
          <w:b w:val="false"/>
          <w:bCs w:val="false"/>
          <w:sz w:val="20"/>
          <w:szCs w:val="20"/>
        </w:rPr>
        <w:t xml:space="preserve">R. Ligocka 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>
          <w:b/>
          <w:bCs/>
          <w:sz w:val="24"/>
          <w:szCs w:val="24"/>
        </w:rPr>
        <w:t xml:space="preserve">16.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4"/>
          <w:szCs w:val="24"/>
        </w:rPr>
        <w:t xml:space="preserve">Poezja polska po roku 1956 – różnorodność twórczości </w:t>
      </w:r>
    </w:p>
    <w:p>
      <w:pPr>
        <w:pStyle w:val="Odstavecseseznamem"/>
        <w:numPr>
          <w:ilvl w:val="0"/>
          <w:numId w:val="1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główne kierunki, inspiracje klasyczne, poezja religijna</w:t>
      </w:r>
    </w:p>
    <w:p>
      <w:pPr>
        <w:pStyle w:val="Odstavecseseznamem"/>
        <w:numPr>
          <w:ilvl w:val="0"/>
          <w:numId w:val="1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w kręgu  turpizmu, nurt lingwistyczny, poeci wyklęci</w:t>
      </w:r>
    </w:p>
    <w:p>
      <w:pPr>
        <w:pStyle w:val="Odstavecseseznamem"/>
        <w:numPr>
          <w:ilvl w:val="0"/>
          <w:numId w:val="1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Nowa Fala</w:t>
      </w:r>
    </w:p>
    <w:p>
      <w:pPr>
        <w:pStyle w:val="Odstavecseseznamem"/>
        <w:spacing w:lineRule="auto" w:line="360" w:before="0" w:after="0"/>
        <w:ind w:hanging="0" w:left="0" w:right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jc w:val="both"/>
        <w:rPr/>
      </w:pPr>
      <w:r>
        <w:rPr>
          <w:b/>
          <w:bCs/>
          <w:sz w:val="24"/>
          <w:szCs w:val="24"/>
        </w:rPr>
        <w:t>17.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4"/>
          <w:szCs w:val="24"/>
        </w:rPr>
        <w:t xml:space="preserve">Prestiżowa Nagroda Nobla </w:t>
      </w:r>
    </w:p>
    <w:p>
      <w:pPr>
        <w:pStyle w:val="Odstavecseseznamem"/>
        <w:numPr>
          <w:ilvl w:val="0"/>
          <w:numId w:val="8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polscy nobliści -  literatura, nauka , życie społeczne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 xml:space="preserve">18.  Proza po roku 1956 – bogactwo tematów 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(bez II wojny światowej) </w:t>
      </w:r>
    </w:p>
    <w:p>
      <w:pPr>
        <w:pStyle w:val="Normal"/>
        <w:numPr>
          <w:ilvl w:val="0"/>
          <w:numId w:val="8"/>
        </w:numPr>
        <w:spacing w:lineRule="auto" w:line="360" w:before="0" w:after="0"/>
        <w:rPr/>
      </w:pPr>
      <w:r>
        <w:rPr>
          <w:b w:val="false"/>
          <w:bCs w:val="false"/>
          <w:sz w:val="20"/>
          <w:szCs w:val="20"/>
        </w:rPr>
        <w:t>publicystyka , eseistyka, reportaż, fantastyka</w:t>
      </w:r>
    </w:p>
    <w:p>
      <w:pPr>
        <w:pStyle w:val="Odstavecseseznamem"/>
        <w:spacing w:lineRule="auto" w:line="360" w:before="0" w:after="0"/>
        <w:ind w:hanging="0" w:left="0" w:right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19.  Wątek miłosny w literaturze 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sposób jego prezentacji, jego rola w różnych epokach i utworach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  Hymny polskie w ciągu wieków</w:t>
      </w:r>
    </w:p>
    <w:p>
      <w:pPr>
        <w:pStyle w:val="Odstavecseseznamem"/>
        <w:spacing w:lineRule="auto" w:line="360" w:before="0" w:after="0"/>
        <w:ind w:hanging="0" w:left="0" w:right="0"/>
        <w:contextualSpacing/>
        <w:rPr>
          <w:b/>
          <w:bCs/>
        </w:rPr>
      </w:pPr>
      <w:r>
        <w:rPr>
          <w:b/>
          <w:bCs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>
          <w:b/>
          <w:bCs/>
        </w:rPr>
      </w:pPr>
      <w:r>
        <w:rPr>
          <w:b/>
          <w:bCs/>
          <w:sz w:val="24"/>
          <w:szCs w:val="24"/>
        </w:rPr>
        <w:t>21.  „Znaszli ten kraj…“ - Polska dziś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instytucje, organizacje ...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kultura, wydawnictwa, prasa ...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wydarzenia, nagrody, festiwale, imprezy…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teatry, muzea, uczelnie…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/>
      </w:pPr>
      <w:r>
        <w:rPr/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>22.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4"/>
          <w:szCs w:val="24"/>
        </w:rPr>
        <w:t xml:space="preserve">Literatura i kultura naszego regionu 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przedstawiciele, dorobek, organizacje, zespoły, imprezy, atrakcje turystyczne …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>23.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4"/>
          <w:szCs w:val="24"/>
        </w:rPr>
        <w:t xml:space="preserve">Polskie kino 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aktorzy, reżyserzy, gatunki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podstawowe pojęcia - scenariusz, dźwięk, montaż, kostium i inne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wybitne dzieła kinematografii polskiej, adaptacje filmowe literatury polskiej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rFonts w:cs="Calibri"/>
          <w:b/>
          <w:bCs/>
          <w:sz w:val="24"/>
          <w:szCs w:val="24"/>
        </w:rPr>
        <w:t xml:space="preserve">24. </w:t>
      </w:r>
      <w:r>
        <w:rPr>
          <w:b/>
          <w:bCs/>
          <w:sz w:val="24"/>
          <w:szCs w:val="24"/>
        </w:rPr>
        <w:t xml:space="preserve">Bohater literacki 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typy bohaterów  - pochodzenie, charakter, postępowanie</w:t>
      </w:r>
    </w:p>
    <w:p>
      <w:pPr>
        <w:pStyle w:val="Odstavecseseznamem"/>
        <w:numPr>
          <w:ilvl w:val="0"/>
          <w:numId w:val="0"/>
        </w:numPr>
        <w:spacing w:lineRule="auto" w:line="360" w:before="0" w:after="0"/>
        <w:ind w:hanging="0" w:left="2160" w:right="0"/>
        <w:contextualSpacing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Odstavecseseznamem"/>
        <w:spacing w:lineRule="auto" w:line="360" w:before="0" w:after="0"/>
        <w:ind w:hanging="0" w:left="0" w:right="0"/>
        <w:contextualSpacing/>
        <w:rPr/>
      </w:pPr>
      <w:r>
        <w:rPr>
          <w:b/>
          <w:bCs/>
          <w:sz w:val="24"/>
          <w:szCs w:val="24"/>
        </w:rPr>
        <w:t>25.  Wybitni Polacy oraz ich dorobek (oprócz laureatów Nagrody Nobla)</w:t>
      </w:r>
    </w:p>
    <w:p>
      <w:pPr>
        <w:pStyle w:val="Odstavecseseznamem"/>
        <w:numPr>
          <w:ilvl w:val="0"/>
          <w:numId w:val="4"/>
        </w:numPr>
        <w:spacing w:lineRule="auto" w:line="360" w:before="0" w:after="0"/>
        <w:ind w:hanging="360" w:left="1440" w:right="0"/>
        <w:contextualSpacing/>
        <w:rPr/>
      </w:pPr>
      <w:r>
        <w:rPr>
          <w:b w:val="false"/>
          <w:bCs w:val="false"/>
          <w:sz w:val="20"/>
          <w:szCs w:val="20"/>
        </w:rPr>
        <w:t>muzyka , plastyka, nauka, historia, polityka, sport …</w:t>
      </w:r>
    </w:p>
    <w:p>
      <w:pPr>
        <w:pStyle w:val="Normal"/>
        <w:spacing w:lineRule="auto" w:line="360" w:before="0" w:after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1">
    <w:name w:val="WW8Num14z1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Standardnpsmoodstavce">
    <w:name w:val="Standardní písmo odstavce"/>
    <w:qFormat/>
    <w:rPr/>
  </w:style>
  <w:style w:type="character" w:styleId="ZhlavChar">
    <w:name w:val="Záhlaví Char"/>
    <w:basedOn w:val="Standardnpsmoodstavce"/>
    <w:qFormat/>
    <w:rPr/>
  </w:style>
  <w:style w:type="character" w:styleId="ZpatChar">
    <w:name w:val="Zápatí Char"/>
    <w:basedOn w:val="Standardnpsmoodstavce"/>
    <w:qFormat/>
    <w:rPr/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Odstavecseseznamem">
    <w:name w:val="Odstavec se seznamem"/>
    <w:basedOn w:val="Normal"/>
    <w:qFormat/>
    <w:pPr>
      <w:spacing w:before="0" w:after="200"/>
      <w:ind w:hanging="0" w:left="720" w:right="0"/>
      <w:contextualSpacing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extbubliny">
    <w:name w:val="Text bubliny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LibreOffice/24.2.7.2$Linux_X86_64 LibreOffice_project/420$Build-2</Application>
  <AppVersion>15.0000</AppVersion>
  <Pages>4</Pages>
  <Words>603</Words>
  <Characters>3713</Characters>
  <CharactersWithSpaces>4359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2023-09-07T21:01:00Z</dcterms:created>
  <dc:creator>LUMIR</dc:creator>
  <dc:description/>
  <dc:language>cs-CZ</dc:language>
  <cp:lastModifiedBy/>
  <cp:lastPrinted>2024-09-04T21:09:00Z</cp:lastPrinted>
  <dcterms:modified xsi:type="dcterms:W3CDTF">2026-02-24T09:05:12Z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